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AFA" w:rsidRPr="00131AFA" w:rsidRDefault="00131AFA" w:rsidP="00131AFA">
      <w:pPr>
        <w:widowControl/>
        <w:shd w:val="clear" w:color="auto" w:fill="FFFFFF"/>
        <w:spacing w:line="435" w:lineRule="atLeast"/>
        <w:jc w:val="center"/>
        <w:outlineLvl w:val="1"/>
        <w:rPr>
          <w:rFonts w:ascii="Helvetica" w:eastAsia="宋体" w:hAnsi="Helvetica" w:cs="Helvetica"/>
          <w:color w:val="362F2D"/>
          <w:kern w:val="0"/>
          <w:sz w:val="20"/>
          <w:szCs w:val="20"/>
        </w:rPr>
      </w:pPr>
      <w:r w:rsidRPr="00131AFA">
        <w:rPr>
          <w:rFonts w:ascii="Helvetica" w:eastAsia="宋体" w:hAnsi="Helvetica" w:cs="Helvetica"/>
          <w:color w:val="362F2D"/>
          <w:kern w:val="0"/>
          <w:sz w:val="20"/>
          <w:szCs w:val="20"/>
        </w:rPr>
        <w:t>T</w:t>
      </w:r>
      <w:r w:rsidRPr="00131AFA">
        <w:rPr>
          <w:rFonts w:ascii="Helvetica" w:eastAsia="宋体" w:hAnsi="Helvetica" w:cs="Helvetica"/>
          <w:color w:val="362F2D"/>
          <w:kern w:val="0"/>
          <w:sz w:val="20"/>
          <w:szCs w:val="20"/>
        </w:rPr>
        <w:t>系列功率放大器</w:t>
      </w:r>
    </w:p>
    <w:p w:rsidR="00131AFA" w:rsidRPr="00131AFA" w:rsidRDefault="00131AFA" w:rsidP="00131AFA">
      <w:pPr>
        <w:widowControl/>
        <w:shd w:val="clear" w:color="auto" w:fill="FFFFFF"/>
        <w:spacing w:line="301" w:lineRule="atLeast"/>
        <w:jc w:val="center"/>
        <w:outlineLvl w:val="1"/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</w:pPr>
      <w:r w:rsidRPr="00131AFA"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  <w:t>T-2600</w:t>
      </w:r>
    </w:p>
    <w:p w:rsidR="00131AFA" w:rsidRPr="00131AFA" w:rsidRDefault="008F7E84" w:rsidP="00131AFA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1AFA">
        <w:rPr>
          <w:rFonts w:ascii="Helvetica" w:eastAsia="宋体" w:hAnsi="Helvetica" w:cs="Helvetica"/>
          <w:color w:val="000000"/>
          <w:kern w:val="0"/>
          <w:sz w:val="20"/>
        </w:rPr>
        <w:fldChar w:fldCharType="begin"/>
      </w:r>
      <w:r w:rsidR="00131AFA" w:rsidRPr="00131AFA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="00131AFA" w:rsidRPr="00131AFA">
        <w:rPr>
          <w:rFonts w:ascii="Helvetica" w:eastAsia="宋体" w:hAnsi="Helvetica" w:cs="Helvetica" w:hint="eastAsia"/>
          <w:color w:val="000000"/>
          <w:kern w:val="0"/>
          <w:sz w:val="20"/>
        </w:rPr>
        <w:instrText>HYPERLINK "http://www.szseapro.com/upfiles/201405/14/affe7ea9fb7cf260a.jpg" \o "</w:instrText>
      </w:r>
      <w:r w:rsidR="00131AFA" w:rsidRPr="00131AFA">
        <w:rPr>
          <w:rFonts w:ascii="Helvetica" w:eastAsia="宋体" w:hAnsi="Helvetica" w:cs="Helvetica" w:hint="eastAsia"/>
          <w:color w:val="000000"/>
          <w:kern w:val="0"/>
          <w:sz w:val="20"/>
        </w:rPr>
        <w:instrText>查看大图</w:instrText>
      </w:r>
      <w:r w:rsidR="00131AFA" w:rsidRPr="00131AFA">
        <w:rPr>
          <w:rFonts w:ascii="Helvetica" w:eastAsia="宋体" w:hAnsi="Helvetica" w:cs="Helvetica" w:hint="eastAsia"/>
          <w:color w:val="000000"/>
          <w:kern w:val="0"/>
          <w:sz w:val="20"/>
        </w:rPr>
        <w:instrText>" \t "_blank"</w:instrText>
      </w:r>
      <w:r w:rsidR="00131AFA" w:rsidRPr="00131AFA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131AFA">
        <w:rPr>
          <w:rFonts w:ascii="Helvetica" w:eastAsia="宋体" w:hAnsi="Helvetica" w:cs="Helvetica"/>
          <w:color w:val="000000"/>
          <w:kern w:val="0"/>
          <w:sz w:val="20"/>
        </w:rPr>
        <w:fldChar w:fldCharType="separate"/>
      </w:r>
    </w:p>
    <w:p w:rsidR="00131AFA" w:rsidRPr="00131AFA" w:rsidRDefault="00E73D4E" w:rsidP="00131AFA">
      <w:pPr>
        <w:widowControl/>
        <w:shd w:val="clear" w:color="auto" w:fill="FFFFFF"/>
        <w:spacing w:line="301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74310" cy="1602105"/>
            <wp:effectExtent l="19050" t="0" r="2540" b="0"/>
            <wp:docPr id="2" name="图片 1" descr="t-2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-260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AFA" w:rsidRPr="00131AFA" w:rsidRDefault="008F7E84" w:rsidP="00131AFA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131AFA">
        <w:rPr>
          <w:rFonts w:ascii="Helvetica" w:eastAsia="宋体" w:hAnsi="Helvetica" w:cs="Helvetica"/>
          <w:color w:val="000000"/>
          <w:kern w:val="0"/>
          <w:sz w:val="20"/>
        </w:rPr>
        <w:fldChar w:fldCharType="end"/>
      </w:r>
    </w:p>
    <w:p w:rsidR="00131AFA" w:rsidRPr="00131AFA" w:rsidRDefault="008F7E84" w:rsidP="00131AFA">
      <w:pPr>
        <w:widowControl/>
        <w:pBdr>
          <w:bottom w:val="single" w:sz="6" w:space="0" w:color="333333"/>
        </w:pBdr>
        <w:shd w:val="clear" w:color="auto" w:fill="FFFFFF"/>
        <w:spacing w:line="301" w:lineRule="atLeast"/>
        <w:jc w:val="left"/>
        <w:outlineLvl w:val="2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hyperlink r:id="rId7" w:tooltip="详细介绍" w:history="1">
        <w:r w:rsidR="00131AFA" w:rsidRPr="00131AFA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详细介绍</w:t>
        </w:r>
      </w:hyperlink>
      <w:hyperlink r:id="rId8" w:tooltip="产品咨询" w:history="1">
        <w:r w:rsidR="00131AFA" w:rsidRPr="00131AFA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产品咨询</w:t>
        </w:r>
      </w:hyperlink>
    </w:p>
    <w:p w:rsidR="00131AFA" w:rsidRPr="00131AFA" w:rsidRDefault="00131AFA" w:rsidP="00131AFA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131AFA">
        <w:rPr>
          <w:rFonts w:ascii="Helvetica" w:eastAsia="宋体" w:hAnsi="Helvetica" w:cs="Helvetica"/>
          <w:color w:val="000000"/>
          <w:kern w:val="0"/>
          <w:sz w:val="20"/>
          <w:szCs w:val="20"/>
        </w:rPr>
        <w:t> </w:t>
      </w:r>
      <w:r w:rsidRPr="00131AFA">
        <w:rPr>
          <w:rFonts w:ascii="Arial" w:eastAsia="宋体" w:hAnsi="Arial" w:cs="Arial"/>
          <w:b/>
          <w:bCs/>
          <w:color w:val="000000"/>
          <w:kern w:val="0"/>
          <w:sz w:val="44"/>
          <w:szCs w:val="44"/>
        </w:rPr>
        <w:t>T-2600</w:t>
      </w:r>
    </w:p>
    <w:p w:rsidR="00131AFA" w:rsidRPr="00131AFA" w:rsidRDefault="00131AFA" w:rsidP="00131AFA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31AFA"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  <w:t> 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新定义了紧凑型功放的型号</w:t>
      </w:r>
      <w:r w:rsidRPr="00131AFA">
        <w:rPr>
          <w:rFonts w:ascii="Arial" w:eastAsia="宋体" w:hAnsi="Arial" w:cs="Arial"/>
          <w:color w:val="000000"/>
          <w:kern w:val="0"/>
          <w:sz w:val="24"/>
          <w:szCs w:val="24"/>
        </w:rPr>
        <w:t>T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系列，仅有</w:t>
      </w:r>
      <w:r w:rsidRPr="00131AFA">
        <w:rPr>
          <w:rFonts w:ascii="宋体" w:eastAsia="宋体" w:hAnsi="宋体" w:cs="宋体"/>
          <w:color w:val="000000"/>
          <w:kern w:val="0"/>
          <w:sz w:val="24"/>
          <w:szCs w:val="24"/>
        </w:rPr>
        <w:t> 2U 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高，该系列功放固定安装而设计，可适应各种恶劣的工作环境，能经受长途运输的颠簸，大范围温度变化和潮湿的工作环境，能适应大的电压变化。可满足极端状态下的需要，良好的音色是</w:t>
      </w:r>
      <w:r w:rsidRPr="00131AFA">
        <w:rPr>
          <w:rFonts w:ascii="Arial" w:eastAsia="宋体" w:hAnsi="Arial" w:cs="Arial"/>
          <w:color w:val="000000"/>
          <w:kern w:val="0"/>
          <w:sz w:val="24"/>
          <w:szCs w:val="24"/>
        </w:rPr>
        <w:t>T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系列功放的一个重要特征，采用独立整流滤波的超强电源设计，为功放连续长时间超强带负载工作提供强有力的保障。</w:t>
      </w:r>
    </w:p>
    <w:p w:rsidR="00131AFA" w:rsidRPr="00131AFA" w:rsidRDefault="00131AFA" w:rsidP="00131AFA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31AFA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:rsidR="00131AFA" w:rsidRPr="00131AFA" w:rsidRDefault="00131AFA" w:rsidP="00131AFA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31AF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产品特征：</w:t>
      </w:r>
    </w:p>
    <w:p w:rsidR="00131AFA" w:rsidRPr="00131AFA" w:rsidRDefault="00131AFA" w:rsidP="00131AFA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31AFA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131AFA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可选用立体声，并联，桥接</w:t>
      </w:r>
      <w:r w:rsidRPr="00131AFA">
        <w:rPr>
          <w:rFonts w:ascii="Arial" w:eastAsia="宋体" w:hAnsi="Arial" w:cs="Arial"/>
          <w:color w:val="000000"/>
          <w:kern w:val="0"/>
          <w:sz w:val="24"/>
          <w:szCs w:val="24"/>
        </w:rPr>
        <w:t>3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种方式</w:t>
      </w:r>
    </w:p>
    <w:p w:rsidR="00131AFA" w:rsidRPr="00131AFA" w:rsidRDefault="00131AFA" w:rsidP="00131AFA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31AFA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131AFA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具有直接保护，过载保护，短路保护，过热保护，输入压限保护，采用</w:t>
      </w:r>
      <w:r w:rsidRPr="00131AFA">
        <w:rPr>
          <w:rFonts w:ascii="Arial" w:eastAsia="宋体" w:hAnsi="Arial" w:cs="Arial"/>
          <w:color w:val="000000"/>
          <w:kern w:val="0"/>
          <w:sz w:val="24"/>
          <w:szCs w:val="24"/>
        </w:rPr>
        <w:t>IC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保护电路，灵敏，快速使机器更加安全</w:t>
      </w:r>
    </w:p>
    <w:p w:rsidR="00131AFA" w:rsidRPr="00131AFA" w:rsidRDefault="00131AFA" w:rsidP="00131AFA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31AFA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131AFA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131AFA">
        <w:rPr>
          <w:rFonts w:ascii="Arial" w:eastAsia="宋体" w:hAnsi="Arial" w:cs="Arial"/>
          <w:color w:val="000000"/>
          <w:kern w:val="0"/>
          <w:sz w:val="24"/>
          <w:szCs w:val="24"/>
        </w:rPr>
        <w:t>D4/D5/D6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采用四风扇设计（</w:t>
      </w:r>
      <w:r w:rsidRPr="00131AFA">
        <w:rPr>
          <w:rFonts w:ascii="Arial" w:eastAsia="宋体" w:hAnsi="Arial" w:cs="Arial"/>
          <w:color w:val="000000"/>
          <w:kern w:val="0"/>
          <w:sz w:val="24"/>
          <w:szCs w:val="24"/>
        </w:rPr>
        <w:t>80x80mm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），是散热器系统不管工作在</w:t>
      </w:r>
      <w:r w:rsidRPr="00131AFA">
        <w:rPr>
          <w:rFonts w:ascii="Arial" w:eastAsia="宋体" w:hAnsi="Arial" w:cs="Arial"/>
          <w:color w:val="000000"/>
          <w:kern w:val="0"/>
          <w:sz w:val="24"/>
          <w:szCs w:val="24"/>
        </w:rPr>
        <w:t>4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欧或</w:t>
      </w:r>
      <w:r w:rsidRPr="00131AFA">
        <w:rPr>
          <w:rFonts w:ascii="Arial" w:eastAsia="宋体" w:hAnsi="Arial" w:cs="Arial"/>
          <w:color w:val="000000"/>
          <w:kern w:val="0"/>
          <w:sz w:val="24"/>
          <w:szCs w:val="24"/>
        </w:rPr>
        <w:t>8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欧都能有效的解决温升问题</w:t>
      </w:r>
    </w:p>
    <w:p w:rsidR="00131AFA" w:rsidRPr="00131AFA" w:rsidRDefault="00131AFA" w:rsidP="00131AFA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31AFA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131AFA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精心检测过的电子元件搭配先进合理得电路设计，使音质更加完美</w:t>
      </w:r>
    </w:p>
    <w:p w:rsidR="00131AFA" w:rsidRPr="00131AFA" w:rsidRDefault="00131AFA" w:rsidP="00131AFA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31AFA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131AFA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本系列产品具有低噪音，开关机冲击小的特点</w:t>
      </w:r>
    </w:p>
    <w:p w:rsidR="00131AFA" w:rsidRPr="00131AFA" w:rsidRDefault="00131AFA" w:rsidP="00131AFA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31AFA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131AFA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桥接是输出采用</w:t>
      </w:r>
      <w:r w:rsidRPr="00131AFA">
        <w:rPr>
          <w:rFonts w:ascii="Arial" w:eastAsia="宋体" w:hAnsi="Arial" w:cs="Arial"/>
          <w:color w:val="000000"/>
          <w:kern w:val="0"/>
          <w:sz w:val="24"/>
          <w:szCs w:val="24"/>
        </w:rPr>
        <w:t>L\R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电位器同时控制</w:t>
      </w:r>
    </w:p>
    <w:p w:rsidR="00131AFA" w:rsidRPr="00131AFA" w:rsidRDefault="00131AFA" w:rsidP="00131AFA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31AFA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131AFA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本系列采用高效的环形变压器</w:t>
      </w:r>
    </w:p>
    <w:p w:rsidR="00131AFA" w:rsidRPr="00131AFA" w:rsidRDefault="00131AFA" w:rsidP="00131AFA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31AFA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:rsidR="00131AFA" w:rsidRPr="00131AFA" w:rsidRDefault="00131AFA" w:rsidP="00131AFA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31AFA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特点：</w:t>
      </w:r>
      <w:r w:rsidRPr="00131AFA"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  <w:t> </w:t>
      </w:r>
    </w:p>
    <w:p w:rsidR="00131AFA" w:rsidRPr="00131AFA" w:rsidRDefault="00131AFA" w:rsidP="00131AFA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31AFA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131AFA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可连续重负载工作</w:t>
      </w:r>
    </w:p>
    <w:p w:rsidR="00131AFA" w:rsidRPr="00131AFA" w:rsidRDefault="00131AFA" w:rsidP="00131AFA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31AFA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131AFA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良好的方波响应和非常低的相移</w:t>
      </w:r>
    </w:p>
    <w:p w:rsidR="00131AFA" w:rsidRPr="00131AFA" w:rsidRDefault="00131AFA" w:rsidP="00131AFA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31AFA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131AFA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能在</w:t>
      </w:r>
      <w:r w:rsidRPr="00131AFA">
        <w:rPr>
          <w:rFonts w:ascii="Arial" w:eastAsia="宋体" w:hAnsi="Arial" w:cs="Arial"/>
          <w:color w:val="000000"/>
          <w:kern w:val="0"/>
          <w:sz w:val="24"/>
          <w:szCs w:val="24"/>
        </w:rPr>
        <w:t>240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伏电压下工作的高电压承受能力</w:t>
      </w:r>
    </w:p>
    <w:p w:rsidR="00131AFA" w:rsidRPr="00131AFA" w:rsidRDefault="00131AFA" w:rsidP="00131AFA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31AFA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131AFA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高刚性整体互联的机箱</w:t>
      </w:r>
    </w:p>
    <w:p w:rsidR="00131AFA" w:rsidRPr="00131AFA" w:rsidRDefault="00131AFA" w:rsidP="00131AFA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31AFA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131AFA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温控双速风扇</w:t>
      </w:r>
    </w:p>
    <w:p w:rsidR="00131AFA" w:rsidRPr="00131AFA" w:rsidRDefault="00131AFA" w:rsidP="00131AFA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31AFA">
        <w:rPr>
          <w:rFonts w:ascii="Wingdings" w:eastAsia="宋体" w:hAnsi="Wingdings" w:cs="宋体"/>
          <w:color w:val="000000"/>
          <w:kern w:val="0"/>
          <w:sz w:val="24"/>
          <w:szCs w:val="24"/>
        </w:rPr>
        <w:lastRenderedPageBreak/>
        <w:t></w:t>
      </w:r>
      <w:r w:rsidRPr="00131AFA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131AFA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软启动</w:t>
      </w:r>
      <w:r w:rsidRPr="00131AFA">
        <w:rPr>
          <w:rFonts w:ascii="Arial" w:eastAsia="宋体" w:hAnsi="Arial" w:cs="Arial"/>
          <w:color w:val="000000"/>
          <w:kern w:val="0"/>
          <w:sz w:val="24"/>
          <w:szCs w:val="24"/>
        </w:rPr>
        <w:t>”,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延时开机</w:t>
      </w:r>
    </w:p>
    <w:p w:rsidR="00131AFA" w:rsidRPr="00131AFA" w:rsidRDefault="00131AFA" w:rsidP="00131AFA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31AFA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131AFA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过热</w:t>
      </w:r>
      <w:r w:rsidRPr="00131AFA">
        <w:rPr>
          <w:rFonts w:ascii="Arial" w:eastAsia="宋体" w:hAnsi="Arial" w:cs="Arial"/>
          <w:color w:val="000000"/>
          <w:kern w:val="0"/>
          <w:sz w:val="24"/>
          <w:szCs w:val="24"/>
        </w:rPr>
        <w:t> , 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直流输出</w:t>
      </w:r>
      <w:r w:rsidRPr="00131AFA">
        <w:rPr>
          <w:rFonts w:ascii="Arial" w:eastAsia="宋体" w:hAnsi="Arial" w:cs="Arial"/>
          <w:color w:val="000000"/>
          <w:kern w:val="0"/>
          <w:sz w:val="24"/>
          <w:szCs w:val="24"/>
        </w:rPr>
        <w:t> , 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短路保护</w:t>
      </w:r>
    </w:p>
    <w:p w:rsidR="00131AFA" w:rsidRPr="00131AFA" w:rsidRDefault="00131AFA" w:rsidP="00131AFA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31AFA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131AFA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闭环控制的自适应限幅器</w:t>
      </w:r>
    </w:p>
    <w:p w:rsidR="00131AFA" w:rsidRPr="00131AFA" w:rsidRDefault="00131AFA" w:rsidP="00131AFA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31AFA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131AFA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采用独立的整流滤波电流供应设计</w:t>
      </w:r>
    </w:p>
    <w:p w:rsidR="00131AFA" w:rsidRPr="00131AFA" w:rsidRDefault="00131AFA" w:rsidP="00131AFA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31AFA">
        <w:rPr>
          <w:rFonts w:ascii="宋体" w:eastAsia="宋体" w:hAnsi="宋体" w:cs="宋体"/>
          <w:color w:val="000000"/>
          <w:kern w:val="0"/>
          <w:sz w:val="24"/>
          <w:szCs w:val="24"/>
        </w:rPr>
        <w:t> </w:t>
      </w:r>
    </w:p>
    <w:p w:rsidR="00131AFA" w:rsidRPr="00131AFA" w:rsidRDefault="00131AFA" w:rsidP="00131AFA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31AFA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参数：</w:t>
      </w:r>
    </w:p>
    <w:p w:rsidR="00131AFA" w:rsidRPr="00131AFA" w:rsidRDefault="00131AFA" w:rsidP="00131AFA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技术规格额定功率</w:t>
      </w:r>
      <w:r w:rsidRPr="00131AFA">
        <w:rPr>
          <w:rFonts w:ascii="宋体" w:eastAsia="宋体" w:hAnsi="宋体" w:cs="宋体"/>
          <w:color w:val="000000"/>
          <w:kern w:val="0"/>
          <w:sz w:val="24"/>
          <w:szCs w:val="24"/>
        </w:rPr>
        <w:t>(RMS)</w:t>
      </w:r>
    </w:p>
    <w:p w:rsidR="00131AFA" w:rsidRPr="00131AFA" w:rsidRDefault="00131AFA" w:rsidP="00131AFA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立体声</w:t>
      </w:r>
      <w:r w:rsidRPr="00131AFA">
        <w:rPr>
          <w:rFonts w:ascii="宋体" w:eastAsia="宋体" w:hAnsi="宋体" w:cs="宋体"/>
          <w:color w:val="000000"/>
          <w:kern w:val="0"/>
          <w:sz w:val="24"/>
          <w:szCs w:val="24"/>
        </w:rPr>
        <w:t>8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Ω</w:t>
      </w:r>
      <w:r w:rsidRPr="00131AFA">
        <w:rPr>
          <w:rFonts w:ascii="宋体" w:eastAsia="宋体" w:hAnsi="宋体" w:cs="宋体"/>
          <w:color w:val="000000"/>
          <w:kern w:val="0"/>
          <w:sz w:val="24"/>
          <w:szCs w:val="24"/>
        </w:rPr>
        <w:t>                    2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</w:t>
      </w:r>
      <w:r w:rsidRPr="00131AFA">
        <w:rPr>
          <w:rFonts w:ascii="宋体" w:eastAsia="宋体" w:hAnsi="宋体" w:cs="宋体"/>
          <w:color w:val="000000"/>
          <w:kern w:val="0"/>
          <w:sz w:val="24"/>
          <w:szCs w:val="24"/>
        </w:rPr>
        <w:t>600W</w:t>
      </w:r>
    </w:p>
    <w:p w:rsidR="00131AFA" w:rsidRPr="00131AFA" w:rsidRDefault="00131AFA" w:rsidP="00131AFA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立体声</w:t>
      </w:r>
      <w:r w:rsidRPr="00131AFA">
        <w:rPr>
          <w:rFonts w:ascii="宋体" w:eastAsia="宋体" w:hAnsi="宋体" w:cs="宋体"/>
          <w:color w:val="000000"/>
          <w:kern w:val="0"/>
          <w:sz w:val="24"/>
          <w:szCs w:val="24"/>
        </w:rPr>
        <w:t>4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Ω</w:t>
      </w:r>
      <w:r w:rsidRPr="00131AFA">
        <w:rPr>
          <w:rFonts w:ascii="宋体" w:eastAsia="宋体" w:hAnsi="宋体" w:cs="宋体"/>
          <w:color w:val="000000"/>
          <w:kern w:val="0"/>
          <w:sz w:val="24"/>
          <w:szCs w:val="24"/>
        </w:rPr>
        <w:t>                    2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</w:t>
      </w:r>
      <w:r w:rsidRPr="00131AFA">
        <w:rPr>
          <w:rFonts w:ascii="宋体" w:eastAsia="宋体" w:hAnsi="宋体" w:cs="宋体"/>
          <w:color w:val="000000"/>
          <w:kern w:val="0"/>
          <w:sz w:val="24"/>
          <w:szCs w:val="24"/>
        </w:rPr>
        <w:t>930W</w:t>
      </w:r>
    </w:p>
    <w:p w:rsidR="00131AFA" w:rsidRPr="00131AFA" w:rsidRDefault="00131AFA" w:rsidP="00131AFA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桥接</w:t>
      </w:r>
      <w:r w:rsidRPr="00131AFA">
        <w:rPr>
          <w:rFonts w:ascii="宋体" w:eastAsia="宋体" w:hAnsi="宋体" w:cs="宋体"/>
          <w:color w:val="000000"/>
          <w:kern w:val="0"/>
          <w:sz w:val="24"/>
          <w:szCs w:val="24"/>
        </w:rPr>
        <w:t>8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Ω</w:t>
      </w:r>
      <w:r w:rsidRPr="00131AFA">
        <w:rPr>
          <w:rFonts w:ascii="宋体" w:eastAsia="宋体" w:hAnsi="宋体" w:cs="宋体"/>
          <w:color w:val="000000"/>
          <w:kern w:val="0"/>
          <w:sz w:val="24"/>
          <w:szCs w:val="24"/>
        </w:rPr>
        <w:t>                      1860W</w:t>
      </w:r>
    </w:p>
    <w:p w:rsidR="00131AFA" w:rsidRPr="00131AFA" w:rsidRDefault="00131AFA" w:rsidP="00131AFA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灵敏度</w:t>
      </w:r>
      <w:r w:rsidRPr="00131AFA">
        <w:rPr>
          <w:rFonts w:ascii="宋体" w:eastAsia="宋体" w:hAnsi="宋体" w:cs="宋体"/>
          <w:color w:val="000000"/>
          <w:kern w:val="0"/>
          <w:sz w:val="24"/>
          <w:szCs w:val="24"/>
        </w:rPr>
        <w:t>(1m/1W)                 0.775V</w:t>
      </w:r>
    </w:p>
    <w:p w:rsidR="00131AFA" w:rsidRPr="00131AFA" w:rsidRDefault="00131AFA" w:rsidP="00131AFA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信噪比</w:t>
      </w:r>
      <w:r w:rsidRPr="00131AFA">
        <w:rPr>
          <w:rFonts w:ascii="宋体" w:eastAsia="宋体" w:hAnsi="宋体" w:cs="宋体"/>
          <w:color w:val="000000"/>
          <w:kern w:val="0"/>
          <w:sz w:val="24"/>
          <w:szCs w:val="24"/>
        </w:rPr>
        <w:t>                        &gt;95dBA</w:t>
      </w:r>
    </w:p>
    <w:p w:rsidR="00131AFA" w:rsidRPr="00131AFA" w:rsidRDefault="00131AFA" w:rsidP="00131AFA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频率响应</w:t>
      </w:r>
      <w:r w:rsidRPr="00131AFA">
        <w:rPr>
          <w:rFonts w:ascii="宋体" w:eastAsia="宋体" w:hAnsi="宋体" w:cs="宋体"/>
          <w:color w:val="000000"/>
          <w:kern w:val="0"/>
          <w:sz w:val="24"/>
          <w:szCs w:val="24"/>
        </w:rPr>
        <w:t>                      (-0.5dB) 20Hz-20kHz</w:t>
      </w:r>
    </w:p>
    <w:p w:rsidR="00131AFA" w:rsidRPr="00131AFA" w:rsidRDefault="00131AFA" w:rsidP="00131AFA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总谐波失真</w:t>
      </w:r>
      <w:r w:rsidRPr="00131AFA">
        <w:rPr>
          <w:rFonts w:ascii="宋体" w:eastAsia="宋体" w:hAnsi="宋体" w:cs="宋体"/>
          <w:color w:val="000000"/>
          <w:kern w:val="0"/>
          <w:sz w:val="24"/>
          <w:szCs w:val="24"/>
        </w:rPr>
        <w:t>                    &lt;0.01%@1kHz 1/10 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额定功率</w:t>
      </w:r>
    </w:p>
    <w:p w:rsidR="00131AFA" w:rsidRPr="00131AFA" w:rsidRDefault="00131AFA" w:rsidP="00131AFA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转换速率</w:t>
      </w:r>
      <w:r w:rsidRPr="00131AFA">
        <w:rPr>
          <w:rFonts w:ascii="宋体" w:eastAsia="宋体" w:hAnsi="宋体" w:cs="宋体"/>
          <w:color w:val="000000"/>
          <w:kern w:val="0"/>
          <w:sz w:val="24"/>
          <w:szCs w:val="24"/>
        </w:rPr>
        <w:t>                      &gt;50V/u</w:t>
      </w:r>
    </w:p>
    <w:p w:rsidR="00131AFA" w:rsidRPr="00131AFA" w:rsidRDefault="00131AFA" w:rsidP="00131AFA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阻尼系数</w:t>
      </w:r>
      <w:r w:rsidRPr="00131AFA">
        <w:rPr>
          <w:rFonts w:ascii="宋体" w:eastAsia="宋体" w:hAnsi="宋体" w:cs="宋体"/>
          <w:color w:val="000000"/>
          <w:kern w:val="0"/>
          <w:sz w:val="24"/>
          <w:szCs w:val="24"/>
        </w:rPr>
        <w:t>                      &gt;500@8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Ω</w:t>
      </w:r>
      <w:r w:rsidRPr="00131AFA">
        <w:rPr>
          <w:rFonts w:ascii="宋体" w:eastAsia="宋体" w:hAnsi="宋体" w:cs="宋体"/>
          <w:color w:val="000000"/>
          <w:kern w:val="0"/>
          <w:sz w:val="24"/>
          <w:szCs w:val="24"/>
        </w:rPr>
        <w:t>/1000Hz</w:t>
      </w:r>
    </w:p>
    <w:p w:rsidR="00131AFA" w:rsidRPr="00131AFA" w:rsidRDefault="00131AFA" w:rsidP="00131AFA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输入方式</w:t>
      </w:r>
      <w:r w:rsidRPr="00131AFA">
        <w:rPr>
          <w:rFonts w:ascii="宋体" w:eastAsia="宋体" w:hAnsi="宋体" w:cs="宋体"/>
          <w:color w:val="000000"/>
          <w:kern w:val="0"/>
          <w:sz w:val="24"/>
          <w:szCs w:val="24"/>
        </w:rPr>
        <w:t>                      XLR/6.35mm</w:t>
      </w:r>
    </w:p>
    <w:p w:rsidR="00131AFA" w:rsidRPr="00131AFA" w:rsidRDefault="00131AFA" w:rsidP="00131AFA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输入阻抗</w:t>
      </w:r>
      <w:r w:rsidRPr="00131AFA">
        <w:rPr>
          <w:rFonts w:ascii="宋体" w:eastAsia="宋体" w:hAnsi="宋体" w:cs="宋体"/>
          <w:color w:val="000000"/>
          <w:kern w:val="0"/>
          <w:sz w:val="24"/>
          <w:szCs w:val="24"/>
        </w:rPr>
        <w:t>                      20k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Ω</w:t>
      </w:r>
      <w:r w:rsidRPr="00131AFA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平衡</w:t>
      </w:r>
      <w:r w:rsidRPr="00131AFA">
        <w:rPr>
          <w:rFonts w:ascii="宋体" w:eastAsia="宋体" w:hAnsi="宋体" w:cs="宋体"/>
          <w:color w:val="000000"/>
          <w:kern w:val="0"/>
          <w:sz w:val="24"/>
          <w:szCs w:val="24"/>
        </w:rPr>
        <w:t>) /10k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Ω</w:t>
      </w:r>
      <w:r w:rsidRPr="00131AFA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非平衡</w:t>
      </w:r>
      <w:r w:rsidRPr="00131AFA">
        <w:rPr>
          <w:rFonts w:ascii="宋体" w:eastAsia="宋体" w:hAnsi="宋体" w:cs="宋体"/>
          <w:color w:val="000000"/>
          <w:kern w:val="0"/>
          <w:sz w:val="24"/>
          <w:szCs w:val="24"/>
        </w:rPr>
        <w:t>) </w:t>
      </w:r>
    </w:p>
    <w:p w:rsidR="00131AFA" w:rsidRPr="00131AFA" w:rsidRDefault="00131AFA" w:rsidP="00131AFA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输出方式</w:t>
      </w:r>
      <w:r w:rsidRPr="00131AFA">
        <w:rPr>
          <w:rFonts w:ascii="宋体" w:eastAsia="宋体" w:hAnsi="宋体" w:cs="宋体"/>
          <w:color w:val="000000"/>
          <w:kern w:val="0"/>
          <w:sz w:val="24"/>
          <w:szCs w:val="24"/>
        </w:rPr>
        <w:t>                      2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个</w:t>
      </w:r>
      <w:r w:rsidRPr="00131AFA">
        <w:rPr>
          <w:rFonts w:ascii="宋体" w:eastAsia="宋体" w:hAnsi="宋体" w:cs="宋体"/>
          <w:color w:val="000000"/>
          <w:kern w:val="0"/>
          <w:sz w:val="24"/>
          <w:szCs w:val="24"/>
        </w:rPr>
        <w:t>NL4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座</w:t>
      </w:r>
      <w:r w:rsidRPr="00131AFA">
        <w:rPr>
          <w:rFonts w:ascii="宋体" w:eastAsia="宋体" w:hAnsi="宋体" w:cs="宋体"/>
          <w:color w:val="000000"/>
          <w:kern w:val="0"/>
          <w:sz w:val="24"/>
          <w:szCs w:val="24"/>
        </w:rPr>
        <w:t> + 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四个接线座</w:t>
      </w:r>
    </w:p>
    <w:p w:rsidR="00131AFA" w:rsidRPr="00131AFA" w:rsidRDefault="00131AFA" w:rsidP="00131AFA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装机高度</w:t>
      </w:r>
      <w:r w:rsidRPr="00131AFA">
        <w:rPr>
          <w:rFonts w:ascii="宋体" w:eastAsia="宋体" w:hAnsi="宋体" w:cs="宋体"/>
          <w:color w:val="000000"/>
          <w:kern w:val="0"/>
          <w:sz w:val="24"/>
          <w:szCs w:val="24"/>
        </w:rPr>
        <w:t>                     2U</w:t>
      </w:r>
    </w:p>
    <w:p w:rsidR="00131AFA" w:rsidRPr="00131AFA" w:rsidRDefault="00131AFA" w:rsidP="00131AFA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供电规格</w:t>
      </w:r>
      <w:r w:rsidRPr="00131AFA">
        <w:rPr>
          <w:rFonts w:ascii="宋体" w:eastAsia="宋体" w:hAnsi="宋体" w:cs="宋体"/>
          <w:color w:val="000000"/>
          <w:kern w:val="0"/>
          <w:sz w:val="24"/>
          <w:szCs w:val="24"/>
        </w:rPr>
        <w:t>                      AC 130V-220V/50Hz-60Hz/400VA</w:t>
      </w:r>
    </w:p>
    <w:p w:rsidR="00131AFA" w:rsidRPr="00131AFA" w:rsidRDefault="00131AFA" w:rsidP="00131AFA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净重</w:t>
      </w:r>
      <w:r w:rsidRPr="00131AFA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台</w:t>
      </w:r>
      <w:r w:rsidRPr="00131AFA">
        <w:rPr>
          <w:rFonts w:ascii="宋体" w:eastAsia="宋体" w:hAnsi="宋体" w:cs="宋体"/>
          <w:color w:val="000000"/>
          <w:kern w:val="0"/>
          <w:sz w:val="24"/>
          <w:szCs w:val="24"/>
        </w:rPr>
        <w:t>)                      19kg</w:t>
      </w:r>
    </w:p>
    <w:p w:rsidR="00131AFA" w:rsidRPr="00131AFA" w:rsidRDefault="00131AFA" w:rsidP="00131AFA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毛重</w:t>
      </w:r>
      <w:r w:rsidRPr="00131AFA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台</w:t>
      </w:r>
      <w:r w:rsidRPr="00131AFA">
        <w:rPr>
          <w:rFonts w:ascii="宋体" w:eastAsia="宋体" w:hAnsi="宋体" w:cs="宋体"/>
          <w:color w:val="000000"/>
          <w:kern w:val="0"/>
          <w:sz w:val="24"/>
          <w:szCs w:val="24"/>
        </w:rPr>
        <w:t>)                      21kg</w:t>
      </w:r>
    </w:p>
    <w:p w:rsidR="00131AFA" w:rsidRPr="00131AFA" w:rsidRDefault="00131AFA" w:rsidP="00131AFA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音箱尺寸</w:t>
      </w:r>
      <w:r w:rsidRPr="00131AFA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宽</w:t>
      </w:r>
      <w:r w:rsidRPr="00131AFA">
        <w:rPr>
          <w:rFonts w:ascii="宋体" w:eastAsia="宋体" w:hAnsi="宋体" w:cs="宋体"/>
          <w:color w:val="000000"/>
          <w:kern w:val="0"/>
          <w:sz w:val="24"/>
          <w:szCs w:val="24"/>
        </w:rPr>
        <w:t>W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×高</w:t>
      </w:r>
      <w:r w:rsidRPr="00131AFA">
        <w:rPr>
          <w:rFonts w:ascii="宋体" w:eastAsia="宋体" w:hAnsi="宋体" w:cs="宋体"/>
          <w:color w:val="000000"/>
          <w:kern w:val="0"/>
          <w:sz w:val="24"/>
          <w:szCs w:val="24"/>
        </w:rPr>
        <w:t>H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×深</w:t>
      </w:r>
      <w:r w:rsidRPr="00131AFA">
        <w:rPr>
          <w:rFonts w:ascii="宋体" w:eastAsia="宋体" w:hAnsi="宋体" w:cs="宋体"/>
          <w:color w:val="000000"/>
          <w:kern w:val="0"/>
          <w:sz w:val="24"/>
          <w:szCs w:val="24"/>
        </w:rPr>
        <w:t>D)    435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</w:t>
      </w:r>
      <w:r w:rsidRPr="00131AFA">
        <w:rPr>
          <w:rFonts w:ascii="宋体" w:eastAsia="宋体" w:hAnsi="宋体" w:cs="宋体"/>
          <w:color w:val="000000"/>
          <w:kern w:val="0"/>
          <w:sz w:val="24"/>
          <w:szCs w:val="24"/>
        </w:rPr>
        <w:t>400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</w:t>
      </w:r>
      <w:r w:rsidRPr="00131AFA">
        <w:rPr>
          <w:rFonts w:ascii="宋体" w:eastAsia="宋体" w:hAnsi="宋体" w:cs="宋体"/>
          <w:color w:val="000000"/>
          <w:kern w:val="0"/>
          <w:sz w:val="24"/>
          <w:szCs w:val="24"/>
        </w:rPr>
        <w:t>89mm </w:t>
      </w:r>
    </w:p>
    <w:p w:rsidR="00131AFA" w:rsidRPr="00131AFA" w:rsidRDefault="00131AFA" w:rsidP="00131AFA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包装尺寸</w:t>
      </w:r>
      <w:r w:rsidRPr="00131AFA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宽</w:t>
      </w:r>
      <w:r w:rsidRPr="00131AFA">
        <w:rPr>
          <w:rFonts w:ascii="宋体" w:eastAsia="宋体" w:hAnsi="宋体" w:cs="宋体"/>
          <w:color w:val="000000"/>
          <w:kern w:val="0"/>
          <w:sz w:val="24"/>
          <w:szCs w:val="24"/>
        </w:rPr>
        <w:t>W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×高</w:t>
      </w:r>
      <w:r w:rsidRPr="00131AFA">
        <w:rPr>
          <w:rFonts w:ascii="宋体" w:eastAsia="宋体" w:hAnsi="宋体" w:cs="宋体"/>
          <w:color w:val="000000"/>
          <w:kern w:val="0"/>
          <w:sz w:val="24"/>
          <w:szCs w:val="24"/>
        </w:rPr>
        <w:t>H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×深</w:t>
      </w:r>
      <w:r w:rsidRPr="00131AFA">
        <w:rPr>
          <w:rFonts w:ascii="宋体" w:eastAsia="宋体" w:hAnsi="宋体" w:cs="宋体"/>
          <w:color w:val="000000"/>
          <w:kern w:val="0"/>
          <w:sz w:val="24"/>
          <w:szCs w:val="24"/>
        </w:rPr>
        <w:t>D)    475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</w:t>
      </w:r>
      <w:r w:rsidRPr="00131AFA">
        <w:rPr>
          <w:rFonts w:ascii="宋体" w:eastAsia="宋体" w:hAnsi="宋体" w:cs="宋体"/>
          <w:color w:val="000000"/>
          <w:kern w:val="0"/>
          <w:sz w:val="24"/>
          <w:szCs w:val="24"/>
        </w:rPr>
        <w:t>440</w:t>
      </w:r>
      <w:r w:rsidRPr="00131A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</w:t>
      </w:r>
      <w:r w:rsidRPr="00131AFA">
        <w:rPr>
          <w:rFonts w:ascii="宋体" w:eastAsia="宋体" w:hAnsi="宋体" w:cs="宋体"/>
          <w:color w:val="000000"/>
          <w:kern w:val="0"/>
          <w:sz w:val="24"/>
          <w:szCs w:val="24"/>
        </w:rPr>
        <w:t>129mm</w:t>
      </w:r>
    </w:p>
    <w:p w:rsidR="00270A41" w:rsidRDefault="00270A41"/>
    <w:sectPr w:rsidR="00270A41" w:rsidSect="008F7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9B1" w:rsidRDefault="00D309B1" w:rsidP="00131AFA">
      <w:r>
        <w:separator/>
      </w:r>
    </w:p>
  </w:endnote>
  <w:endnote w:type="continuationSeparator" w:id="1">
    <w:p w:rsidR="00D309B1" w:rsidRDefault="00D309B1" w:rsidP="00131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9B1" w:rsidRDefault="00D309B1" w:rsidP="00131AFA">
      <w:r>
        <w:separator/>
      </w:r>
    </w:p>
  </w:footnote>
  <w:footnote w:type="continuationSeparator" w:id="1">
    <w:p w:rsidR="00D309B1" w:rsidRDefault="00D309B1" w:rsidP="00131A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1AFA"/>
    <w:rsid w:val="00131AFA"/>
    <w:rsid w:val="00270A41"/>
    <w:rsid w:val="008F7E84"/>
    <w:rsid w:val="00D309B1"/>
    <w:rsid w:val="00E73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84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31AF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131AF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1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1A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1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1AF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131AF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131AFA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infoimg">
    <w:name w:val="info_img"/>
    <w:basedOn w:val="a0"/>
    <w:rsid w:val="00131AFA"/>
  </w:style>
  <w:style w:type="character" w:styleId="a5">
    <w:name w:val="Hyperlink"/>
    <w:basedOn w:val="a0"/>
    <w:uiPriority w:val="99"/>
    <w:semiHidden/>
    <w:unhideWhenUsed/>
    <w:rsid w:val="00131AFA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131A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31AFA"/>
  </w:style>
  <w:style w:type="paragraph" w:styleId="a7">
    <w:name w:val="Balloon Text"/>
    <w:basedOn w:val="a"/>
    <w:link w:val="Char1"/>
    <w:uiPriority w:val="99"/>
    <w:semiHidden/>
    <w:unhideWhenUsed/>
    <w:rsid w:val="00131AF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31A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9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6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seapro.com/?c=msg&amp;id=2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</Words>
  <Characters>1320</Characters>
  <Application>Microsoft Office Word</Application>
  <DocSecurity>0</DocSecurity>
  <Lines>11</Lines>
  <Paragraphs>3</Paragraphs>
  <ScaleCrop>false</ScaleCrop>
  <Company>Microsoft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</dc:creator>
  <cp:keywords/>
  <dc:description/>
  <cp:lastModifiedBy>aoc</cp:lastModifiedBy>
  <cp:revision>3</cp:revision>
  <dcterms:created xsi:type="dcterms:W3CDTF">2016-11-21T04:33:00Z</dcterms:created>
  <dcterms:modified xsi:type="dcterms:W3CDTF">2016-12-12T08:36:00Z</dcterms:modified>
</cp:coreProperties>
</file>