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50" w:rsidRPr="002B6CF3" w:rsidRDefault="009F3250" w:rsidP="009F3250">
      <w:pPr>
        <w:widowControl/>
        <w:shd w:val="clear" w:color="auto" w:fill="FFFFFF"/>
        <w:spacing w:line="435" w:lineRule="atLeast"/>
        <w:jc w:val="center"/>
        <w:outlineLvl w:val="1"/>
        <w:rPr>
          <w:rFonts w:ascii="Helvetica" w:eastAsia="宋体" w:hAnsi="Helvetica" w:cs="Helvetica"/>
          <w:color w:val="362F2D"/>
          <w:kern w:val="0"/>
          <w:sz w:val="20"/>
          <w:szCs w:val="20"/>
        </w:rPr>
      </w:pPr>
      <w:r>
        <w:rPr>
          <w:rFonts w:ascii="Helvetica" w:eastAsia="宋体" w:hAnsi="Helvetica" w:cs="Helvetica" w:hint="eastAsia"/>
          <w:color w:val="362F2D"/>
          <w:kern w:val="0"/>
          <w:sz w:val="20"/>
          <w:szCs w:val="20"/>
        </w:rPr>
        <w:t>K8</w:t>
      </w:r>
      <w:r w:rsidRPr="002B6CF3">
        <w:rPr>
          <w:rFonts w:ascii="Helvetica" w:eastAsia="宋体" w:hAnsi="Helvetica" w:cs="Helvetica"/>
          <w:color w:val="362F2D"/>
          <w:kern w:val="0"/>
          <w:sz w:val="20"/>
          <w:szCs w:val="20"/>
        </w:rPr>
        <w:t>系列</w:t>
      </w:r>
    </w:p>
    <w:p w:rsidR="009F3250" w:rsidRPr="002B6CF3" w:rsidRDefault="009F3250" w:rsidP="009F3250">
      <w:pPr>
        <w:widowControl/>
        <w:shd w:val="clear" w:color="auto" w:fill="FFFFFF"/>
        <w:spacing w:line="301" w:lineRule="atLeast"/>
        <w:jc w:val="center"/>
        <w:outlineLvl w:val="1"/>
        <w:rPr>
          <w:rFonts w:ascii="Helvetica" w:eastAsia="宋体" w:hAnsi="Helvetica" w:cs="Helvetica"/>
          <w:b/>
          <w:bCs/>
          <w:color w:val="000000"/>
          <w:kern w:val="0"/>
          <w:sz w:val="20"/>
          <w:szCs w:val="20"/>
        </w:rPr>
      </w:pPr>
      <w:r>
        <w:rPr>
          <w:rFonts w:ascii="Helvetica" w:eastAsia="宋体" w:hAnsi="Helvetica" w:cs="Helvetica" w:hint="eastAsia"/>
          <w:b/>
          <w:bCs/>
          <w:color w:val="000000"/>
          <w:kern w:val="0"/>
          <w:sz w:val="20"/>
          <w:szCs w:val="20"/>
        </w:rPr>
        <w:t>K815</w:t>
      </w:r>
    </w:p>
    <w:p w:rsidR="009F3250" w:rsidRPr="002B6CF3" w:rsidRDefault="009F3250" w:rsidP="009F3250">
      <w:pPr>
        <w:widowControl/>
        <w:shd w:val="clear" w:color="auto" w:fill="FFFFFF"/>
        <w:spacing w:line="301" w:lineRule="atLeast"/>
        <w:jc w:val="left"/>
        <w:rPr>
          <w:rFonts w:ascii="宋体" w:eastAsia="宋体" w:hAnsi="宋体" w:cs="宋体"/>
          <w:color w:val="333333"/>
          <w:kern w:val="0"/>
          <w:sz w:val="24"/>
          <w:szCs w:val="24"/>
        </w:rPr>
      </w:pPr>
      <w:r w:rsidRPr="002B6CF3">
        <w:rPr>
          <w:rFonts w:ascii="Helvetica" w:eastAsia="宋体" w:hAnsi="Helvetica" w:cs="Helvetica"/>
          <w:color w:val="000000"/>
          <w:kern w:val="0"/>
          <w:sz w:val="20"/>
        </w:rPr>
        <w:fldChar w:fldCharType="begin"/>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hint="eastAsia"/>
          <w:color w:val="000000"/>
          <w:kern w:val="0"/>
          <w:sz w:val="20"/>
        </w:rPr>
        <w:instrText>HYPERLINK "http://www.szseapro.com/upfiles/201607/05/a911bce7383def6c9.png" \o "</w:instrText>
      </w:r>
      <w:r w:rsidRPr="002B6CF3">
        <w:rPr>
          <w:rFonts w:ascii="Helvetica" w:eastAsia="宋体" w:hAnsi="Helvetica" w:cs="Helvetica" w:hint="eastAsia"/>
          <w:color w:val="000000"/>
          <w:kern w:val="0"/>
          <w:sz w:val="20"/>
        </w:rPr>
        <w:instrText>查看大图</w:instrText>
      </w:r>
      <w:r w:rsidRPr="002B6CF3">
        <w:rPr>
          <w:rFonts w:ascii="Helvetica" w:eastAsia="宋体" w:hAnsi="Helvetica" w:cs="Helvetica" w:hint="eastAsia"/>
          <w:color w:val="000000"/>
          <w:kern w:val="0"/>
          <w:sz w:val="20"/>
        </w:rPr>
        <w:instrText>" \t "_blank"</w:instrText>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color w:val="000000"/>
          <w:kern w:val="0"/>
          <w:sz w:val="20"/>
        </w:rPr>
        <w:fldChar w:fldCharType="separate"/>
      </w:r>
    </w:p>
    <w:p w:rsidR="009F3250" w:rsidRPr="002B6CF3" w:rsidRDefault="009F3250" w:rsidP="009F3250">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745068" cy="2617602"/>
            <wp:effectExtent l="19050" t="0" r="7532" b="0"/>
            <wp:docPr id="3" name="图片 0" descr="K808-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白.jpg"/>
                    <pic:cNvPicPr/>
                  </pic:nvPicPr>
                  <pic:blipFill>
                    <a:blip r:embed="rId6"/>
                    <a:stretch>
                      <a:fillRect/>
                    </a:stretch>
                  </pic:blipFill>
                  <pic:spPr>
                    <a:xfrm>
                      <a:off x="0" y="0"/>
                      <a:ext cx="1746125" cy="2619187"/>
                    </a:xfrm>
                    <a:prstGeom prst="rect">
                      <a:avLst/>
                    </a:prstGeom>
                  </pic:spPr>
                </pic:pic>
              </a:graphicData>
            </a:graphic>
          </wp:inline>
        </w:drawing>
      </w:r>
      <w:r>
        <w:rPr>
          <w:rFonts w:ascii="宋体" w:eastAsia="宋体" w:hAnsi="宋体" w:cs="宋体"/>
          <w:noProof/>
          <w:kern w:val="0"/>
          <w:sz w:val="24"/>
          <w:szCs w:val="24"/>
        </w:rPr>
        <w:drawing>
          <wp:inline distT="0" distB="0" distL="0" distR="0">
            <wp:extent cx="2245685" cy="2694822"/>
            <wp:effectExtent l="19050" t="0" r="2215" b="0"/>
            <wp:docPr id="4" name="图片 1" descr="K808-黑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黑副本.jpg"/>
                    <pic:cNvPicPr/>
                  </pic:nvPicPr>
                  <pic:blipFill>
                    <a:blip r:embed="rId7"/>
                    <a:stretch>
                      <a:fillRect/>
                    </a:stretch>
                  </pic:blipFill>
                  <pic:spPr>
                    <a:xfrm>
                      <a:off x="0" y="0"/>
                      <a:ext cx="2256585" cy="2707902"/>
                    </a:xfrm>
                    <a:prstGeom prst="rect">
                      <a:avLst/>
                    </a:prstGeom>
                  </pic:spPr>
                </pic:pic>
              </a:graphicData>
            </a:graphic>
          </wp:inline>
        </w:drawing>
      </w:r>
    </w:p>
    <w:p w:rsidR="009F3250" w:rsidRPr="002B6CF3" w:rsidRDefault="009F3250" w:rsidP="009F3250">
      <w:pPr>
        <w:widowControl/>
        <w:shd w:val="clear" w:color="auto" w:fill="FFFFFF"/>
        <w:spacing w:line="301" w:lineRule="atLeast"/>
        <w:jc w:val="left"/>
        <w:rPr>
          <w:rFonts w:ascii="Helvetica" w:eastAsia="宋体" w:hAnsi="Helvetica" w:cs="Helvetica"/>
          <w:color w:val="000000"/>
          <w:kern w:val="0"/>
          <w:sz w:val="20"/>
          <w:szCs w:val="20"/>
        </w:rPr>
      </w:pPr>
      <w:r w:rsidRPr="002B6CF3">
        <w:rPr>
          <w:rFonts w:ascii="Helvetica" w:eastAsia="宋体" w:hAnsi="Helvetica" w:cs="Helvetica"/>
          <w:color w:val="000000"/>
          <w:kern w:val="0"/>
          <w:sz w:val="20"/>
        </w:rPr>
        <w:fldChar w:fldCharType="end"/>
      </w:r>
    </w:p>
    <w:p w:rsidR="009F3250" w:rsidRPr="002B6CF3" w:rsidRDefault="009F3250" w:rsidP="009F3250">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8" w:tooltip="详细介绍" w:history="1">
        <w:r w:rsidRPr="002B6CF3">
          <w:rPr>
            <w:rFonts w:ascii="Helvetica" w:eastAsia="宋体" w:hAnsi="Helvetica" w:cs="Helvetica"/>
            <w:b/>
            <w:bCs/>
            <w:color w:val="FFFFFF"/>
            <w:kern w:val="0"/>
            <w:sz w:val="20"/>
            <w:u w:val="single"/>
          </w:rPr>
          <w:t>详细介绍</w:t>
        </w:r>
      </w:hyperlink>
      <w:hyperlink r:id="rId9" w:tooltip="产品咨询" w:history="1">
        <w:r w:rsidRPr="002B6CF3">
          <w:rPr>
            <w:rFonts w:ascii="Helvetica" w:eastAsia="宋体" w:hAnsi="Helvetica" w:cs="Helvetica"/>
            <w:b/>
            <w:bCs/>
            <w:color w:val="FFFFFF"/>
            <w:kern w:val="0"/>
            <w:sz w:val="20"/>
            <w:u w:val="single"/>
          </w:rPr>
          <w:t>产品咨询</w:t>
        </w:r>
      </w:hyperlink>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8"/>
          <w:szCs w:val="28"/>
        </w:rPr>
        <w:t>系统特性</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完整的耦合技术，可预测的覆盖范围</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优越的分析力</w:t>
      </w:r>
      <w:r w:rsidRPr="002B6CF3">
        <w:rPr>
          <w:rFonts w:ascii="Times New Roman" w:eastAsia="宋体" w:hAnsi="Times New Roman" w:cs="Times New Roman"/>
          <w:color w:val="000000"/>
          <w:kern w:val="0"/>
          <w:szCs w:val="21"/>
        </w:rPr>
        <w:t>.</w:t>
      </w:r>
    </w:p>
    <w:p w:rsidR="009F3250" w:rsidRDefault="009F3250" w:rsidP="009F3250">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节省空间、功率强劲</w:t>
      </w:r>
    </w:p>
    <w:p w:rsidR="009F3250" w:rsidRPr="00320841" w:rsidRDefault="009F3250" w:rsidP="009F3250">
      <w:pPr>
        <w:widowControl/>
        <w:shd w:val="clear" w:color="auto" w:fill="FFFFFF"/>
        <w:spacing w:line="301" w:lineRule="atLeast"/>
        <w:ind w:left="420" w:hanging="420"/>
        <w:jc w:val="left"/>
        <w:rPr>
          <w:rFonts w:asciiTheme="minorEastAsia" w:hAnsiTheme="minorEastAsia"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Theme="minorEastAsia" w:hAnsiTheme="minorEastAsia" w:cs="宋体" w:hint="eastAsia"/>
          <w:color w:val="000000"/>
          <w:kern w:val="0"/>
          <w:szCs w:val="21"/>
        </w:rPr>
        <w:t>完整、专业用的悬挂系统</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适用于中程距离应用</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耐磨，双组分外观整理，提供超高抗划痕</w:t>
      </w:r>
      <w:r w:rsidRPr="002B6CF3">
        <w:rPr>
          <w:rFonts w:ascii="宋体" w:eastAsia="宋体" w:hAnsi="宋体" w:cs="宋体" w:hint="eastAsia"/>
          <w:color w:val="000000"/>
          <w:kern w:val="0"/>
          <w:sz w:val="24"/>
          <w:szCs w:val="24"/>
        </w:rPr>
        <w:t>的保护</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 w:val="24"/>
          <w:szCs w:val="24"/>
        </w:rPr>
        <w:t> </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30"/>
          <w:szCs w:val="30"/>
        </w:rPr>
        <w:t>应用</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音乐会</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咖啡厅</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可做</w:t>
      </w:r>
      <w:r w:rsidRPr="002B6CF3">
        <w:rPr>
          <w:rFonts w:ascii="Times New Roman" w:eastAsia="宋体" w:hAnsi="Times New Roman" w:cs="Times New Roman"/>
          <w:color w:val="000000"/>
          <w:kern w:val="0"/>
          <w:szCs w:val="21"/>
        </w:rPr>
        <w:t>HI</w:t>
      </w:r>
      <w:r w:rsidRPr="002B6CF3">
        <w:rPr>
          <w:rFonts w:ascii="宋体" w:eastAsia="宋体" w:hAnsi="宋体" w:cs="宋体" w:hint="eastAsia"/>
          <w:color w:val="000000"/>
          <w:kern w:val="0"/>
          <w:szCs w:val="21"/>
        </w:rPr>
        <w:t>房及</w:t>
      </w:r>
      <w:r w:rsidRPr="002B6CF3">
        <w:rPr>
          <w:rFonts w:ascii="Times New Roman" w:eastAsia="宋体" w:hAnsi="Times New Roman" w:cs="Times New Roman"/>
          <w:color w:val="000000"/>
          <w:kern w:val="0"/>
          <w:szCs w:val="21"/>
        </w:rPr>
        <w:t>K</w:t>
      </w:r>
      <w:r w:rsidRPr="002B6CF3">
        <w:rPr>
          <w:rFonts w:ascii="宋体" w:eastAsia="宋体" w:hAnsi="宋体" w:cs="宋体" w:hint="eastAsia"/>
          <w:color w:val="000000"/>
          <w:kern w:val="0"/>
          <w:szCs w:val="21"/>
        </w:rPr>
        <w:t>房</w:t>
      </w:r>
    </w:p>
    <w:p w:rsidR="009F3250" w:rsidRDefault="009F3250" w:rsidP="009F3250">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固定安装</w:t>
      </w:r>
    </w:p>
    <w:p w:rsidR="009F3250" w:rsidRDefault="009F3250" w:rsidP="009F3250">
      <w:pPr>
        <w:widowControl/>
        <w:shd w:val="clear" w:color="auto" w:fill="FFFFFF"/>
        <w:spacing w:line="301" w:lineRule="atLeast"/>
        <w:ind w:left="420" w:hanging="420"/>
        <w:jc w:val="left"/>
        <w:rPr>
          <w:rFonts w:ascii="Wingdings" w:eastAsia="宋体" w:hAnsi="Wingdings"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俱乐部表演</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监听</w:t>
      </w:r>
    </w:p>
    <w:p w:rsidR="009F3250" w:rsidRPr="002B6CF3" w:rsidRDefault="009F3250" w:rsidP="009F3250">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说明</w:t>
      </w:r>
    </w:p>
    <w:p w:rsidR="009F3250" w:rsidRDefault="009F3250" w:rsidP="009F325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宽广的水平范围为整个的听众领域提供了完全饱满的声音，尤其在近距离范围内有着极佳的低频表现力。由于具有良好的指向性，使得在条件不是很好的房间也能得到好的结果。把声音带到你想带到的任何地方。即使是远距离，在极高的声压级下它的声音依然非常明亮，没有杂音，如果用于演艺，推荐和超低音共同使用。箱体的精心设计和各种安装硬件的选择使得它在多种多样的音响设备中使用非常方便。</w:t>
      </w:r>
    </w:p>
    <w:p w:rsidR="009F3250" w:rsidRDefault="009F3250" w:rsidP="009F325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系统适合演艺场所、慢摇吧和KTV包房，使用方便，比如主扩、中扩、边扩、补声和舞台监听。</w:t>
      </w:r>
    </w:p>
    <w:p w:rsidR="009F3250" w:rsidRPr="00320841" w:rsidRDefault="009F3250" w:rsidP="009F3250">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和SEAPRO所有箱体一样，箱体有波罗的海桦木多层胶板做成，外观为坚固的褐色环氧胶泥完成，已经受最苛刻的条件。音箱钢网由高档14衡量穿孔钢和防水性极高的成品商业级粉末涂层完成。</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技术性能</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频率响应                   </w:t>
      </w:r>
      <w:r>
        <w:rPr>
          <w:rFonts w:ascii="Times New Roman" w:eastAsia="宋体" w:hAnsi="Times New Roman" w:cs="Times New Roman" w:hint="eastAsia"/>
          <w:color w:val="000000"/>
          <w:kern w:val="0"/>
          <w:szCs w:val="21"/>
        </w:rPr>
        <w:t>40</w:t>
      </w:r>
      <w:r>
        <w:rPr>
          <w:rFonts w:ascii="Times New Roman" w:eastAsia="宋体" w:hAnsi="Times New Roman" w:cs="Times New Roman"/>
          <w:color w:val="000000"/>
          <w:kern w:val="0"/>
          <w:szCs w:val="21"/>
        </w:rPr>
        <w:t xml:space="preserve"> Hz - </w:t>
      </w:r>
      <w:r>
        <w:rPr>
          <w:rFonts w:ascii="Times New Roman" w:eastAsia="宋体" w:hAnsi="Times New Roman" w:cs="Times New Roman" w:hint="eastAsia"/>
          <w:color w:val="000000"/>
          <w:kern w:val="0"/>
          <w:szCs w:val="21"/>
        </w:rPr>
        <w:t>19</w:t>
      </w:r>
      <w:r w:rsidRPr="002B6CF3">
        <w:rPr>
          <w:rFonts w:ascii="Times New Roman" w:eastAsia="宋体" w:hAnsi="Times New Roman" w:cs="Times New Roman"/>
          <w:color w:val="000000"/>
          <w:kern w:val="0"/>
          <w:szCs w:val="21"/>
        </w:rPr>
        <w:t xml:space="preserve"> kHz</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驱动器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15</w:t>
      </w:r>
      <w:r w:rsidRPr="002B6CF3">
        <w:rPr>
          <w:rFonts w:ascii="宋体" w:eastAsia="宋体" w:hAnsi="宋体" w:cs="宋体" w:hint="eastAsia"/>
          <w:color w:val="000000"/>
          <w:kern w:val="0"/>
          <w:szCs w:val="21"/>
        </w:rPr>
        <w:t>寸反射式低频单元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w:t>
      </w:r>
      <w:r w:rsidRPr="002B6CF3">
        <w:rPr>
          <w:rFonts w:ascii="宋体" w:eastAsia="宋体" w:hAnsi="宋体" w:cs="宋体" w:hint="eastAsia"/>
          <w:color w:val="000000"/>
          <w:kern w:val="0"/>
          <w:szCs w:val="21"/>
        </w:rPr>
        <w:t>寸反射式高频单元</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扬声器功率                 </w:t>
      </w:r>
      <w:r>
        <w:rPr>
          <w:rFonts w:ascii="Times New Roman" w:eastAsia="宋体" w:hAnsi="Times New Roman" w:cs="Times New Roman" w:hint="eastAsia"/>
          <w:color w:val="000000"/>
          <w:kern w:val="0"/>
          <w:szCs w:val="21"/>
        </w:rPr>
        <w:t>400</w:t>
      </w:r>
      <w:r w:rsidRPr="002B6CF3">
        <w:rPr>
          <w:rFonts w:ascii="宋体" w:eastAsia="宋体" w:hAnsi="宋体" w:cs="宋体" w:hint="eastAsia"/>
          <w:color w:val="000000"/>
          <w:kern w:val="0"/>
          <w:szCs w:val="21"/>
        </w:rPr>
        <w:t>瓦（</w:t>
      </w:r>
      <w:r>
        <w:rPr>
          <w:rFonts w:ascii="Times New Roman" w:eastAsia="宋体" w:hAnsi="Times New Roman" w:cs="Times New Roman" w:hint="eastAsia"/>
          <w:color w:val="000000"/>
          <w:kern w:val="0"/>
          <w:szCs w:val="21"/>
        </w:rPr>
        <w:t>1600</w:t>
      </w:r>
      <w:r w:rsidRPr="002B6CF3">
        <w:rPr>
          <w:rFonts w:ascii="宋体" w:eastAsia="宋体" w:hAnsi="宋体" w:cs="宋体" w:hint="eastAsia"/>
          <w:color w:val="000000"/>
          <w:kern w:val="0"/>
          <w:szCs w:val="21"/>
        </w:rPr>
        <w:t>瓦峰值功率）</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灵敏度</w:t>
      </w:r>
      <w:r w:rsidRPr="002B6CF3">
        <w:rPr>
          <w:rFonts w:ascii="Times New Roman" w:eastAsia="宋体" w:hAnsi="Times New Roman" w:cs="Times New Roman"/>
          <w:color w:val="000000"/>
          <w:kern w:val="0"/>
          <w:szCs w:val="21"/>
        </w:rPr>
        <w:t xml:space="preserve">1m\1w </w:t>
      </w:r>
      <w:r>
        <w:rPr>
          <w:rFonts w:ascii="Times New Roman" w:eastAsia="宋体" w:hAnsi="Times New Roman" w:cs="Times New Roman"/>
          <w:color w:val="000000"/>
          <w:kern w:val="0"/>
          <w:szCs w:val="21"/>
        </w:rPr>
        <w:t>              </w:t>
      </w:r>
      <w:r>
        <w:rPr>
          <w:rFonts w:ascii="Times New Roman" w:eastAsia="宋体" w:hAnsi="Times New Roman" w:cs="Times New Roman" w:hint="eastAsia"/>
          <w:color w:val="000000"/>
          <w:kern w:val="0"/>
          <w:szCs w:val="21"/>
        </w:rPr>
        <w:t>98</w:t>
      </w:r>
      <w:r w:rsidRPr="002B6CF3">
        <w:rPr>
          <w:rFonts w:ascii="Times New Roman" w:eastAsia="宋体" w:hAnsi="Times New Roman" w:cs="Times New Roman"/>
          <w:color w:val="000000"/>
          <w:kern w:val="0"/>
          <w:szCs w:val="21"/>
        </w:rPr>
        <w:t>dB</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最大声压级                 </w:t>
      </w: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31</w:t>
      </w:r>
      <w:r w:rsidRPr="002B6CF3">
        <w:rPr>
          <w:rFonts w:ascii="Times New Roman" w:eastAsia="宋体" w:hAnsi="Times New Roman" w:cs="Times New Roman"/>
          <w:color w:val="000000"/>
          <w:kern w:val="0"/>
          <w:szCs w:val="21"/>
        </w:rPr>
        <w:t>dB</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额定阻抗                   </w:t>
      </w:r>
      <w:r w:rsidRPr="002B6CF3">
        <w:rPr>
          <w:rFonts w:ascii="Times New Roman" w:eastAsia="宋体" w:hAnsi="Times New Roman" w:cs="Times New Roman"/>
          <w:color w:val="000000"/>
          <w:kern w:val="0"/>
          <w:szCs w:val="21"/>
        </w:rPr>
        <w:t>8</w:t>
      </w:r>
      <w:r w:rsidRPr="002B6CF3">
        <w:rPr>
          <w:rFonts w:ascii="宋体" w:eastAsia="宋体" w:hAnsi="宋体" w:cs="宋体" w:hint="eastAsia"/>
          <w:color w:val="000000"/>
          <w:kern w:val="0"/>
          <w:szCs w:val="21"/>
        </w:rPr>
        <w:t>欧姆</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分频                       </w:t>
      </w:r>
      <w:r>
        <w:rPr>
          <w:rFonts w:ascii="宋体" w:eastAsia="宋体" w:hAnsi="宋体" w:cs="宋体" w:hint="eastAsia"/>
          <w:color w:val="000000"/>
          <w:kern w:val="0"/>
          <w:szCs w:val="21"/>
        </w:rPr>
        <w:t>两分频高性能全频音箱</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高音盖角度                 </w:t>
      </w:r>
      <w:r w:rsidRPr="002B6CF3">
        <w:rPr>
          <w:rFonts w:ascii="Times New Roman" w:eastAsia="宋体" w:hAnsi="Times New Roman" w:cs="Times New Roman"/>
          <w:color w:val="000000"/>
          <w:kern w:val="0"/>
          <w:szCs w:val="21"/>
        </w:rPr>
        <w:t>50</w:t>
      </w:r>
      <w:r w:rsidRPr="002B6CF3">
        <w:rPr>
          <w:rFonts w:ascii="宋体" w:eastAsia="宋体" w:hAnsi="宋体" w:cs="宋体" w:hint="eastAsia"/>
          <w:color w:val="000000"/>
          <w:kern w:val="0"/>
          <w:szCs w:val="21"/>
        </w:rPr>
        <w:t>度至</w:t>
      </w:r>
      <w:r w:rsidRPr="002B6CF3">
        <w:rPr>
          <w:rFonts w:ascii="Times New Roman" w:eastAsia="宋体" w:hAnsi="Times New Roman" w:cs="Times New Roman"/>
          <w:color w:val="000000"/>
          <w:kern w:val="0"/>
          <w:szCs w:val="21"/>
        </w:rPr>
        <w:t>100</w:t>
      </w:r>
      <w:r w:rsidRPr="002B6CF3">
        <w:rPr>
          <w:rFonts w:ascii="宋体" w:eastAsia="宋体" w:hAnsi="宋体" w:cs="宋体" w:hint="eastAsia"/>
          <w:color w:val="000000"/>
          <w:kern w:val="0"/>
          <w:szCs w:val="21"/>
        </w:rPr>
        <w:t>度×</w:t>
      </w:r>
      <w:r w:rsidRPr="002B6CF3">
        <w:rPr>
          <w:rFonts w:ascii="Times New Roman" w:eastAsia="宋体" w:hAnsi="Times New Roman" w:cs="Times New Roman"/>
          <w:color w:val="000000"/>
          <w:kern w:val="0"/>
          <w:szCs w:val="21"/>
        </w:rPr>
        <w:t>55</w:t>
      </w:r>
      <w:r w:rsidRPr="002B6CF3">
        <w:rPr>
          <w:rFonts w:ascii="宋体" w:eastAsia="宋体" w:hAnsi="宋体" w:cs="宋体" w:hint="eastAsia"/>
          <w:color w:val="000000"/>
          <w:kern w:val="0"/>
          <w:szCs w:val="21"/>
        </w:rPr>
        <w:t>度垂直可将号角转动，</w:t>
      </w:r>
      <w:r w:rsidRPr="002B6CF3">
        <w:rPr>
          <w:rFonts w:ascii="Times New Roman" w:eastAsia="宋体" w:hAnsi="Times New Roman" w:cs="Times New Roman"/>
          <w:color w:val="000000"/>
          <w:kern w:val="0"/>
          <w:szCs w:val="21"/>
        </w:rPr>
        <w:t>4</w:t>
      </w:r>
      <w:r w:rsidRPr="002B6CF3">
        <w:rPr>
          <w:rFonts w:ascii="宋体" w:eastAsia="宋体" w:hAnsi="宋体" w:cs="宋体" w:hint="eastAsia"/>
          <w:color w:val="000000"/>
          <w:kern w:val="0"/>
          <w:szCs w:val="21"/>
        </w:rPr>
        <w:t>点固定位置</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箱体材料                   </w:t>
      </w:r>
      <w:r w:rsidRPr="002B6CF3">
        <w:rPr>
          <w:rFonts w:ascii="Times New Roman" w:eastAsia="宋体" w:hAnsi="Times New Roman" w:cs="Times New Roman"/>
          <w:color w:val="000000"/>
          <w:kern w:val="0"/>
          <w:szCs w:val="21"/>
        </w:rPr>
        <w:t>18MM</w:t>
      </w:r>
      <w:r w:rsidRPr="002B6CF3">
        <w:rPr>
          <w:rFonts w:ascii="宋体" w:eastAsia="宋体" w:hAnsi="宋体" w:cs="宋体" w:hint="eastAsia"/>
          <w:color w:val="000000"/>
          <w:kern w:val="0"/>
          <w:szCs w:val="21"/>
        </w:rPr>
        <w:t>高品质</w:t>
      </w:r>
      <w:r w:rsidRPr="002B6CF3">
        <w:rPr>
          <w:rFonts w:ascii="Times New Roman" w:eastAsia="宋体" w:hAnsi="Times New Roman" w:cs="Times New Roman"/>
          <w:color w:val="000000"/>
          <w:kern w:val="0"/>
          <w:szCs w:val="21"/>
        </w:rPr>
        <w:t>11</w:t>
      </w:r>
      <w:r w:rsidRPr="002B6CF3">
        <w:rPr>
          <w:rFonts w:ascii="宋体" w:eastAsia="宋体" w:hAnsi="宋体" w:cs="宋体" w:hint="eastAsia"/>
          <w:color w:val="000000"/>
          <w:kern w:val="0"/>
          <w:szCs w:val="21"/>
        </w:rPr>
        <w:t>层木胶合板</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外观颜色                </w:t>
      </w:r>
      <w:r>
        <w:rPr>
          <w:rFonts w:ascii="宋体" w:eastAsia="宋体" w:hAnsi="宋体" w:cs="宋体" w:hint="eastAsia"/>
          <w:color w:val="000000"/>
          <w:kern w:val="0"/>
          <w:szCs w:val="21"/>
        </w:rPr>
        <w:t>高强度的黑色（白色）颗粒状树脂喷漆</w:t>
      </w:r>
      <w:r w:rsidRPr="002B6CF3">
        <w:rPr>
          <w:rFonts w:ascii="宋体" w:eastAsia="宋体" w:hAnsi="宋体" w:cs="宋体" w:hint="eastAsia"/>
          <w:color w:val="000000"/>
          <w:kern w:val="0"/>
          <w:szCs w:val="21"/>
        </w:rPr>
        <w:t>                      </w:t>
      </w:r>
      <w:r>
        <w:rPr>
          <w:rFonts w:ascii="Times New Roman" w:eastAsia="宋体" w:hAnsi="Times New Roman" w:cs="Times New Roman" w:hint="eastAsia"/>
          <w:color w:val="000000"/>
          <w:kern w:val="0"/>
          <w:szCs w:val="21"/>
        </w:rPr>
        <w:t>带</w:t>
      </w:r>
      <w:r>
        <w:rPr>
          <w:rFonts w:ascii="宋体" w:eastAsia="宋体" w:hAnsi="宋体" w:cs="宋体" w:hint="eastAsia"/>
          <w:color w:val="000000"/>
          <w:kern w:val="0"/>
          <w:szCs w:val="21"/>
        </w:rPr>
        <w:t>海绵的黑色穿孔钢网</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输入接口                   </w:t>
      </w:r>
      <w:r w:rsidRPr="002B6CF3">
        <w:rPr>
          <w:rFonts w:ascii="Times New Roman" w:eastAsia="宋体" w:hAnsi="Times New Roman" w:cs="Times New Roman"/>
          <w:color w:val="000000"/>
          <w:kern w:val="0"/>
          <w:szCs w:val="21"/>
        </w:rPr>
        <w:t>2</w:t>
      </w:r>
      <w:r w:rsidRPr="002B6CF3">
        <w:rPr>
          <w:rFonts w:ascii="宋体" w:eastAsia="宋体" w:hAnsi="宋体" w:cs="宋体" w:hint="eastAsia"/>
          <w:color w:val="000000"/>
          <w:kern w:val="0"/>
          <w:szCs w:val="21"/>
        </w:rPr>
        <w:t>个</w:t>
      </w:r>
      <w:r w:rsidRPr="002B6CF3">
        <w:rPr>
          <w:rFonts w:ascii="Times New Roman" w:eastAsia="宋体" w:hAnsi="Times New Roman" w:cs="Times New Roman"/>
          <w:color w:val="000000"/>
          <w:kern w:val="0"/>
          <w:szCs w:val="21"/>
        </w:rPr>
        <w:t>Neutrik  4</w:t>
      </w:r>
      <w:r w:rsidRPr="002B6CF3">
        <w:rPr>
          <w:rFonts w:ascii="宋体" w:eastAsia="宋体" w:hAnsi="宋体" w:cs="宋体" w:hint="eastAsia"/>
          <w:color w:val="000000"/>
          <w:kern w:val="0"/>
          <w:szCs w:val="21"/>
        </w:rPr>
        <w:t>芯座</w:t>
      </w:r>
    </w:p>
    <w:p w:rsidR="009F3250" w:rsidRPr="002B6CF3" w:rsidRDefault="009F3250" w:rsidP="009F3250">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尺寸（宽</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深</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高）        </w:t>
      </w:r>
      <w:r>
        <w:rPr>
          <w:rFonts w:ascii="Times New Roman" w:eastAsia="宋体" w:hAnsi="Times New Roman" w:cs="Times New Roman" w:hint="eastAsia"/>
          <w:color w:val="000000"/>
          <w:kern w:val="0"/>
          <w:szCs w:val="21"/>
        </w:rPr>
        <w:t>400</w:t>
      </w:r>
      <w:r w:rsidRPr="002B6CF3">
        <w:rPr>
          <w:rFonts w:ascii="宋体" w:eastAsia="宋体" w:hAnsi="宋体" w:cs="宋体" w:hint="eastAsia"/>
          <w:color w:val="000000"/>
          <w:kern w:val="0"/>
          <w:szCs w:val="21"/>
        </w:rPr>
        <w:t>毫米×</w:t>
      </w:r>
      <w:r>
        <w:rPr>
          <w:rFonts w:ascii="宋体" w:eastAsia="宋体" w:hAnsi="宋体" w:cs="宋体" w:hint="eastAsia"/>
          <w:color w:val="000000"/>
          <w:kern w:val="0"/>
          <w:szCs w:val="21"/>
        </w:rPr>
        <w:t>440</w:t>
      </w:r>
      <w:r w:rsidRPr="002B6CF3">
        <w:rPr>
          <w:rFonts w:ascii="宋体" w:eastAsia="宋体" w:hAnsi="宋体" w:cs="宋体" w:hint="eastAsia"/>
          <w:color w:val="000000"/>
          <w:kern w:val="0"/>
          <w:szCs w:val="21"/>
        </w:rPr>
        <w:t>毫米×</w:t>
      </w:r>
      <w:r>
        <w:rPr>
          <w:rFonts w:ascii="Times New Roman" w:eastAsia="宋体" w:hAnsi="Times New Roman" w:cs="Times New Roman" w:hint="eastAsia"/>
          <w:color w:val="000000"/>
          <w:kern w:val="0"/>
          <w:szCs w:val="21"/>
        </w:rPr>
        <w:t>675</w:t>
      </w:r>
      <w:r w:rsidRPr="002B6CF3">
        <w:rPr>
          <w:rFonts w:ascii="宋体" w:eastAsia="宋体" w:hAnsi="宋体" w:cs="宋体" w:hint="eastAsia"/>
          <w:color w:val="000000"/>
          <w:kern w:val="0"/>
          <w:szCs w:val="21"/>
        </w:rPr>
        <w:t>毫米</w:t>
      </w:r>
    </w:p>
    <w:p w:rsidR="009F3250" w:rsidRDefault="009F3250" w:rsidP="009F3250"/>
    <w:p w:rsidR="00EB778A" w:rsidRDefault="00EB778A"/>
    <w:sectPr w:rsidR="00EB778A" w:rsidSect="00AC46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78A" w:rsidRDefault="00EB778A" w:rsidP="009F3250">
      <w:r>
        <w:separator/>
      </w:r>
    </w:p>
  </w:endnote>
  <w:endnote w:type="continuationSeparator" w:id="1">
    <w:p w:rsidR="00EB778A" w:rsidRDefault="00EB778A" w:rsidP="009F32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78A" w:rsidRDefault="00EB778A" w:rsidP="009F3250">
      <w:r>
        <w:separator/>
      </w:r>
    </w:p>
  </w:footnote>
  <w:footnote w:type="continuationSeparator" w:id="1">
    <w:p w:rsidR="00EB778A" w:rsidRDefault="00EB778A" w:rsidP="009F32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250"/>
    <w:rsid w:val="009F3250"/>
    <w:rsid w:val="00EB77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2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3250"/>
    <w:rPr>
      <w:sz w:val="18"/>
      <w:szCs w:val="18"/>
    </w:rPr>
  </w:style>
  <w:style w:type="paragraph" w:styleId="a4">
    <w:name w:val="footer"/>
    <w:basedOn w:val="a"/>
    <w:link w:val="Char0"/>
    <w:uiPriority w:val="99"/>
    <w:semiHidden/>
    <w:unhideWhenUsed/>
    <w:rsid w:val="009F32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3250"/>
    <w:rPr>
      <w:sz w:val="18"/>
      <w:szCs w:val="18"/>
    </w:rPr>
  </w:style>
  <w:style w:type="paragraph" w:styleId="a5">
    <w:name w:val="Balloon Text"/>
    <w:basedOn w:val="a"/>
    <w:link w:val="Char1"/>
    <w:uiPriority w:val="99"/>
    <w:semiHidden/>
    <w:unhideWhenUsed/>
    <w:rsid w:val="009F3250"/>
    <w:rPr>
      <w:sz w:val="18"/>
      <w:szCs w:val="18"/>
    </w:rPr>
  </w:style>
  <w:style w:type="character" w:customStyle="1" w:styleId="Char1">
    <w:name w:val="批注框文本 Char"/>
    <w:basedOn w:val="a0"/>
    <w:link w:val="a5"/>
    <w:uiPriority w:val="99"/>
    <w:semiHidden/>
    <w:rsid w:val="009F325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zseapro.com/?c=msg&amp;id=2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2016-11-21T05:17:00Z</dcterms:created>
  <dcterms:modified xsi:type="dcterms:W3CDTF">2016-11-21T05:18:00Z</dcterms:modified>
</cp:coreProperties>
</file>